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p w:rsidR="006353EE" w:rsidP="006353EE" w14:paraId="6028C2BC" w14:textId="248D330D">
      <w:pPr>
        <w:spacing w:after="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  <w:r w:rsidRPr="006353EE">
        <w:rPr>
          <w:rFonts w:ascii="Times New Roman" w:hAnsi="Times New Roman" w:cs="Times New Roman"/>
          <w:b/>
          <w:bCs/>
          <w:sz w:val="24"/>
          <w:szCs w:val="24"/>
        </w:rPr>
        <w:t xml:space="preserve">PUC DOCKET NO. </w:t>
      </w:r>
      <w:r w:rsidRPr="006353EE" w:rsidR="004E392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CE3DB6"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="004E3922">
        <w:rPr>
          <w:rFonts w:ascii="Times New Roman" w:hAnsi="Times New Roman" w:cs="Times New Roman"/>
          <w:b/>
          <w:bCs/>
          <w:sz w:val="24"/>
          <w:szCs w:val="24"/>
        </w:rPr>
        <w:t>55</w:t>
      </w:r>
    </w:p>
    <w:p w:rsidR="00CE3DB6" w:rsidRPr="006353EE" w:rsidP="006353EE" w14:paraId="372F97E8" w14:textId="023F3020">
      <w:pPr>
        <w:spacing w:after="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SOAH DOCKET NO. 473-22-0768</w:t>
      </w:r>
    </w:p>
    <w:p w:rsidR="006353EE" w:rsidRPr="006353EE" w:rsidP="006353EE" w14:paraId="16C393C5" w14:textId="77777777">
      <w:pPr>
        <w:spacing w:after="0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</w:p>
    <w:tbl>
      <w:tblPr>
        <w:tblW w:w="0" w:type="auto"/>
        <w:tblLook w:val="0000"/>
      </w:tblPr>
      <w:tblGrid>
        <w:gridCol w:w="4844"/>
        <w:gridCol w:w="372"/>
        <w:gridCol w:w="4144"/>
      </w:tblGrid>
      <w:tr w14:paraId="256EDDE8" w14:textId="77777777" w:rsidTr="00C80AC8">
        <w:tblPrEx>
          <w:tblW w:w="0" w:type="auto"/>
          <w:tblLook w:val="0000"/>
        </w:tblPrEx>
        <w:tc>
          <w:tcPr>
            <w:tcW w:w="4970" w:type="dxa"/>
          </w:tcPr>
          <w:tbl>
            <w:tblPr>
              <w:tblW w:w="0" w:type="auto"/>
              <w:tblLook w:val="0000"/>
            </w:tblPr>
            <w:tblGrid>
              <w:gridCol w:w="4628"/>
            </w:tblGrid>
            <w:tr w14:paraId="04FA6AF4" w14:textId="77777777" w:rsidTr="00C80AC8">
              <w:tblPrEx>
                <w:tblW w:w="0" w:type="auto"/>
                <w:tblLook w:val="0000"/>
              </w:tblPrEx>
              <w:tc>
                <w:tcPr>
                  <w:tcW w:w="4970" w:type="dxa"/>
                </w:tcPr>
                <w:p w:rsidR="006353EE" w:rsidRPr="006353EE" w:rsidP="006353EE" w14:paraId="250D2969" w14:textId="1D97C500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  <w:shd w:val="clear" w:color="auto" w:fill="auto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APPLICATION OF ONCOR ELECTRIC DELIVERY COMPANY LLC TO AMEND ITS CERTIFICATE OF CONVENIENCE AND NECESSITY FOR THE OLD COUNTRY SWITCH 345-KV TAP TRANSMISSION LINE IN ELLIS COUNTY</w:t>
                  </w:r>
                </w:p>
              </w:tc>
            </w:tr>
          </w:tbl>
          <w:p w:rsidR="006353EE" w:rsidRPr="006353EE" w:rsidP="006353EE" w14:paraId="15E5C2E6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</w:p>
        </w:tc>
        <w:tc>
          <w:tcPr>
            <w:tcW w:w="374" w:type="dxa"/>
          </w:tcPr>
          <w:p w:rsidR="006353EE" w:rsidRPr="006353EE" w:rsidP="006353EE" w14:paraId="2A72A422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:rsidR="006353EE" w:rsidRPr="006353EE" w:rsidP="006353EE" w14:paraId="0B0F7722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:rsidR="006353EE" w:rsidRPr="006353EE" w:rsidP="006353EE" w14:paraId="6B5A1177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:rsidR="006353EE" w:rsidRPr="006353EE" w:rsidP="006353EE" w14:paraId="795CF252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:rsidR="006353EE" w:rsidRPr="006353EE" w:rsidP="006353EE" w14:paraId="7DC929CC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:rsidR="006353EE" w:rsidRPr="006353EE" w:rsidP="006353EE" w14:paraId="29557A9C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:rsidR="006353EE" w:rsidRPr="000D028C" w:rsidP="006353EE" w14:paraId="7CFF571C" w14:textId="7E01304D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</w:tc>
        <w:tc>
          <w:tcPr>
            <w:tcW w:w="4232" w:type="dxa"/>
          </w:tcPr>
          <w:p w:rsidR="009526C6" w:rsidRPr="006353EE" w:rsidP="00CE3DB6" w14:paraId="3B11D1D8" w14:textId="4275BCB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BEFORE THE</w:t>
            </w:r>
            <w:r w:rsidR="00CE3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STATE</w:t>
            </w:r>
          </w:p>
          <w:p w:rsidR="006353EE" w:rsidRPr="006353EE" w:rsidP="00CE3DB6" w14:paraId="0BE78B5F" w14:textId="777777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</w:p>
          <w:p w:rsidR="00CE3DB6" w:rsidP="00CE3DB6" w14:paraId="43559CEE" w14:textId="777777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</w:p>
          <w:p w:rsidR="00CE3DB6" w:rsidP="00CE3DB6" w14:paraId="46547E6C" w14:textId="7AEA092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OFFICE OF</w:t>
            </w:r>
          </w:p>
          <w:p w:rsidR="00CE3DB6" w:rsidP="00CE3DB6" w14:paraId="4675C667" w14:textId="777777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</w:p>
          <w:p w:rsidR="00CE3DB6" w:rsidP="00CE3DB6" w14:paraId="253BC346" w14:textId="777777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</w:p>
          <w:p w:rsidR="006353EE" w:rsidRPr="006353EE" w:rsidP="00CE3DB6" w14:paraId="03E651EC" w14:textId="00BF19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ADMINISTRATIVE HEARINGS</w:t>
            </w:r>
          </w:p>
          <w:p w:rsidR="006353EE" w:rsidRPr="006353EE" w:rsidP="00CE3DB6" w14:paraId="35E175BF" w14:textId="777777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</w:p>
        </w:tc>
      </w:tr>
    </w:tbl>
    <w:p w:rsidR="00FD27BA" w:rsidRPr="00D870AD" w:rsidP="00FD27BA" w14:paraId="2943C5A1" w14:textId="77777777">
      <w:pPr>
        <w:spacing w:after="0"/>
        <w:rPr>
          <w:rFonts w:ascii="Times New Roman" w:hAnsi="Times New Roman" w:cs="Times New Roman"/>
          <w:b/>
          <w:color w:val="auto"/>
          <w:shd w:val="clear" w:color="auto" w:fill="auto"/>
        </w:rPr>
      </w:pPr>
    </w:p>
    <w:p w:rsidR="00FD27BA" w:rsidRPr="00FE5B81" w:rsidP="00FD27BA" w14:paraId="28017BBE" w14:textId="742F4491">
      <w:pPr>
        <w:spacing w:after="0"/>
        <w:jc w:val="center"/>
        <w:rPr>
          <w:rFonts w:ascii="Times New Roman" w:hAnsi="Times New Roman" w:cs="Times New Roman"/>
          <w:b/>
          <w:caps/>
          <w:color w:val="auto"/>
          <w:sz w:val="24"/>
          <w:szCs w:val="24"/>
          <w:u w:val="single"/>
          <w:shd w:val="clear" w:color="auto" w:fill="auto"/>
        </w:rPr>
      </w:pPr>
      <w:r w:rsidRPr="00FE5B81">
        <w:rPr>
          <w:rFonts w:ascii="Times New Roman" w:hAnsi="Times New Roman" w:cs="Times New Roman"/>
          <w:b/>
          <w:caps/>
          <w:sz w:val="24"/>
          <w:szCs w:val="24"/>
          <w:u w:val="single"/>
        </w:rPr>
        <w:t>Joint Status Update and Request to Extend Procedural Deadline</w:t>
      </w:r>
      <w:r w:rsidRPr="00FE5B81" w:rsidR="004C046B">
        <w:rPr>
          <w:rFonts w:ascii="Times New Roman" w:hAnsi="Times New Roman" w:cs="Times New Roman"/>
          <w:b/>
          <w:caps/>
          <w:sz w:val="24"/>
          <w:szCs w:val="24"/>
          <w:u w:val="single"/>
        </w:rPr>
        <w:t xml:space="preserve">  </w:t>
      </w:r>
    </w:p>
    <w:p w:rsidR="00CC15F3" w:rsidP="00FD27BA" w14:paraId="5BF50216" w14:textId="77777777">
      <w:pPr>
        <w:spacing w:after="0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671CB7" w:rsidP="00D20613" w14:paraId="1D481000" w14:textId="6301E60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Oncor Electric Deliver</w:t>
      </w:r>
      <w:r w:rsidR="004F5F12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Company LLC (“Oncor”) files this Status Update and </w:t>
      </w:r>
      <w:r w:rsidR="007E6204">
        <w:rPr>
          <w:rFonts w:ascii="Times New Roman" w:hAnsi="Times New Roman" w:cs="Times New Roman"/>
          <w:sz w:val="24"/>
          <w:szCs w:val="24"/>
        </w:rPr>
        <w:t>Request to Extend Procedural Deadline (“Status Update”)</w:t>
      </w:r>
      <w:r w:rsidR="00241DF0">
        <w:rPr>
          <w:rFonts w:ascii="Times New Roman" w:hAnsi="Times New Roman" w:cs="Times New Roman"/>
          <w:sz w:val="24"/>
          <w:szCs w:val="24"/>
        </w:rPr>
        <w:t xml:space="preserve"> respectfully showing as follows:</w:t>
      </w:r>
    </w:p>
    <w:p w:rsidR="00241DF0" w:rsidP="00D20613" w14:paraId="0A20BB59" w14:textId="1657F4B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On August 26, 2021, </w:t>
      </w:r>
      <w:r w:rsidR="00671CB7">
        <w:rPr>
          <w:rFonts w:ascii="Times New Roman" w:hAnsi="Times New Roman" w:cs="Times New Roman"/>
          <w:sz w:val="24"/>
          <w:szCs w:val="24"/>
        </w:rPr>
        <w:t>Oncor</w:t>
      </w:r>
      <w:r w:rsidR="00D206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filed </w:t>
      </w:r>
      <w:r w:rsidR="00CE3DB6">
        <w:rPr>
          <w:rFonts w:ascii="Times New Roman" w:hAnsi="Times New Roman" w:cs="Times New Roman"/>
          <w:sz w:val="24"/>
          <w:szCs w:val="24"/>
        </w:rPr>
        <w:t>an application for a certificate of convenience and necessity</w:t>
      </w:r>
      <w:r w:rsidR="005E42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with the </w:t>
      </w:r>
      <w:r w:rsidR="00F52324">
        <w:rPr>
          <w:rFonts w:ascii="Times New Roman" w:hAnsi="Times New Roman" w:cs="Times New Roman"/>
          <w:sz w:val="24"/>
          <w:szCs w:val="24"/>
        </w:rPr>
        <w:t>Public Utility Commission of Texas (“</w:t>
      </w:r>
      <w:r>
        <w:rPr>
          <w:rFonts w:ascii="Times New Roman" w:hAnsi="Times New Roman" w:cs="Times New Roman"/>
          <w:sz w:val="24"/>
          <w:szCs w:val="24"/>
        </w:rPr>
        <w:t>Commission</w:t>
      </w:r>
      <w:r w:rsidR="00F52324">
        <w:rPr>
          <w:rFonts w:ascii="Times New Roman" w:hAnsi="Times New Roman" w:cs="Times New Roman"/>
          <w:sz w:val="24"/>
          <w:szCs w:val="24"/>
        </w:rPr>
        <w:t>”)</w:t>
      </w:r>
      <w:r w:rsidR="00CE3DB6">
        <w:rPr>
          <w:rFonts w:ascii="Times New Roman" w:hAnsi="Times New Roman" w:cs="Times New Roman"/>
          <w:sz w:val="24"/>
          <w:szCs w:val="24"/>
        </w:rPr>
        <w:t xml:space="preserve"> for the Old Country Switch 345</w:t>
      </w:r>
      <w:r w:rsidR="0082034A">
        <w:rPr>
          <w:rFonts w:ascii="Times New Roman" w:hAnsi="Times New Roman" w:cs="Times New Roman"/>
          <w:sz w:val="24"/>
          <w:szCs w:val="24"/>
        </w:rPr>
        <w:t>-</w:t>
      </w:r>
      <w:r w:rsidR="00CE3DB6">
        <w:rPr>
          <w:rFonts w:ascii="Times New Roman" w:hAnsi="Times New Roman" w:cs="Times New Roman"/>
          <w:sz w:val="24"/>
          <w:szCs w:val="24"/>
        </w:rPr>
        <w:t>k</w:t>
      </w:r>
      <w:r w:rsidR="000D3122">
        <w:rPr>
          <w:rFonts w:ascii="Times New Roman" w:hAnsi="Times New Roman" w:cs="Times New Roman"/>
          <w:sz w:val="24"/>
          <w:szCs w:val="24"/>
        </w:rPr>
        <w:t>ilovolt</w:t>
      </w:r>
      <w:r w:rsidR="00CE3DB6">
        <w:rPr>
          <w:rFonts w:ascii="Times New Roman" w:hAnsi="Times New Roman" w:cs="Times New Roman"/>
          <w:sz w:val="24"/>
          <w:szCs w:val="24"/>
        </w:rPr>
        <w:t xml:space="preserve"> transmission line project</w:t>
      </w:r>
      <w:r w:rsidR="00412668">
        <w:rPr>
          <w:rFonts w:ascii="Times New Roman" w:hAnsi="Times New Roman" w:cs="Times New Roman"/>
          <w:sz w:val="24"/>
          <w:szCs w:val="24"/>
        </w:rPr>
        <w:t xml:space="preserve">.  </w:t>
      </w:r>
      <w:r w:rsidR="007E6204">
        <w:rPr>
          <w:rFonts w:ascii="Times New Roman" w:hAnsi="Times New Roman" w:cs="Times New Roman"/>
          <w:sz w:val="24"/>
          <w:szCs w:val="24"/>
        </w:rPr>
        <w:t>Between September 29 and October 20, 2021, the Commission Administrative Law Judge (“ALJ”) granted intervention to Ms. Anne Weary</w:t>
      </w:r>
      <w:r w:rsidR="00527EDD">
        <w:rPr>
          <w:rFonts w:ascii="Times New Roman" w:hAnsi="Times New Roman" w:cs="Times New Roman"/>
          <w:sz w:val="24"/>
          <w:szCs w:val="24"/>
        </w:rPr>
        <w:t>;</w:t>
      </w:r>
      <w:r w:rsidR="007E6204">
        <w:rPr>
          <w:rFonts w:ascii="Times New Roman" w:hAnsi="Times New Roman" w:cs="Times New Roman"/>
          <w:sz w:val="24"/>
          <w:szCs w:val="24"/>
        </w:rPr>
        <w:t xml:space="preserve"> Lone Star Texas Land &amp; Cattle Company, LLC</w:t>
      </w:r>
      <w:r w:rsidR="00527EDD">
        <w:rPr>
          <w:rFonts w:ascii="Times New Roman" w:hAnsi="Times New Roman" w:cs="Times New Roman"/>
          <w:sz w:val="24"/>
          <w:szCs w:val="24"/>
        </w:rPr>
        <w:t>;</w:t>
      </w:r>
      <w:r w:rsidR="007E6204">
        <w:rPr>
          <w:rFonts w:ascii="Times New Roman" w:hAnsi="Times New Roman" w:cs="Times New Roman"/>
          <w:sz w:val="24"/>
          <w:szCs w:val="24"/>
        </w:rPr>
        <w:t xml:space="preserve"> Chambers Creek Ranch LLC</w:t>
      </w:r>
      <w:r w:rsidR="00527EDD">
        <w:rPr>
          <w:rFonts w:ascii="Times New Roman" w:hAnsi="Times New Roman" w:cs="Times New Roman"/>
          <w:sz w:val="24"/>
          <w:szCs w:val="24"/>
        </w:rPr>
        <w:t>;</w:t>
      </w:r>
      <w:r w:rsidR="007E6204">
        <w:rPr>
          <w:rFonts w:ascii="Times New Roman" w:hAnsi="Times New Roman" w:cs="Times New Roman"/>
          <w:sz w:val="24"/>
          <w:szCs w:val="24"/>
        </w:rPr>
        <w:t xml:space="preserve"> Ms. Vicki Coffman</w:t>
      </w:r>
      <w:r w:rsidR="00527EDD">
        <w:rPr>
          <w:rFonts w:ascii="Times New Roman" w:hAnsi="Times New Roman" w:cs="Times New Roman"/>
          <w:sz w:val="24"/>
          <w:szCs w:val="24"/>
        </w:rPr>
        <w:t>;</w:t>
      </w:r>
      <w:r w:rsidR="007E6204">
        <w:rPr>
          <w:rFonts w:ascii="Times New Roman" w:hAnsi="Times New Roman" w:cs="Times New Roman"/>
          <w:sz w:val="24"/>
          <w:szCs w:val="24"/>
        </w:rPr>
        <w:t xml:space="preserve"> and Mr. Luke Tamminga (collectively with Oncor and Commission Staff, the “Parties”).  </w:t>
      </w:r>
      <w:r>
        <w:rPr>
          <w:rFonts w:ascii="Times New Roman" w:hAnsi="Times New Roman" w:cs="Times New Roman"/>
          <w:sz w:val="24"/>
          <w:szCs w:val="24"/>
        </w:rPr>
        <w:t>On October</w:t>
      </w:r>
      <w:r w:rsidR="00C41C10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27, 2021, the Texas Parks and Wildlife Department (“TPWD”) filed a letter </w:t>
      </w:r>
      <w:r w:rsidR="000D3122">
        <w:rPr>
          <w:rFonts w:ascii="Times New Roman" w:hAnsi="Times New Roman" w:cs="Times New Roman"/>
          <w:sz w:val="24"/>
          <w:szCs w:val="24"/>
        </w:rPr>
        <w:t>containing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3122">
        <w:rPr>
          <w:rFonts w:ascii="Times New Roman" w:hAnsi="Times New Roman" w:cs="Times New Roman"/>
          <w:sz w:val="24"/>
          <w:szCs w:val="24"/>
        </w:rPr>
        <w:t>its recommended beneficial management practices</w:t>
      </w:r>
      <w:r>
        <w:rPr>
          <w:rFonts w:ascii="Times New Roman" w:hAnsi="Times New Roman" w:cs="Times New Roman"/>
          <w:sz w:val="24"/>
          <w:szCs w:val="24"/>
        </w:rPr>
        <w:t xml:space="preserve"> for protecting fish and wildlife during construction of the project.  </w:t>
      </w:r>
      <w:r w:rsidR="00AC2301">
        <w:rPr>
          <w:rFonts w:ascii="Times New Roman" w:hAnsi="Times New Roman" w:cs="Times New Roman"/>
          <w:sz w:val="24"/>
          <w:szCs w:val="24"/>
        </w:rPr>
        <w:t xml:space="preserve">On November 10, 2021, </w:t>
      </w:r>
      <w:r w:rsidR="007E6204">
        <w:rPr>
          <w:rFonts w:ascii="Times New Roman" w:hAnsi="Times New Roman" w:cs="Times New Roman"/>
          <w:sz w:val="24"/>
          <w:szCs w:val="24"/>
        </w:rPr>
        <w:t xml:space="preserve">the Commission ALJ </w:t>
      </w:r>
      <w:r w:rsidR="00E15CD3">
        <w:rPr>
          <w:rFonts w:ascii="Times New Roman" w:hAnsi="Times New Roman" w:cs="Times New Roman"/>
          <w:sz w:val="24"/>
          <w:szCs w:val="24"/>
        </w:rPr>
        <w:t>referred this matter to the State Office of Administrative Hearings (“SOAH”)</w:t>
      </w:r>
      <w:r w:rsidR="00AC2301">
        <w:rPr>
          <w:rFonts w:ascii="Times New Roman" w:hAnsi="Times New Roman" w:cs="Times New Roman"/>
          <w:sz w:val="24"/>
          <w:szCs w:val="24"/>
        </w:rPr>
        <w:t xml:space="preserve">. </w:t>
      </w:r>
      <w:r w:rsidR="00FE5B81">
        <w:rPr>
          <w:rFonts w:ascii="Times New Roman" w:hAnsi="Times New Roman" w:cs="Times New Roman"/>
          <w:sz w:val="24"/>
          <w:szCs w:val="24"/>
        </w:rPr>
        <w:t xml:space="preserve"> On </w:t>
      </w:r>
      <w:r w:rsidRPr="00FE5B81" w:rsidR="00FE5B81">
        <w:rPr>
          <w:rFonts w:ascii="Times New Roman" w:hAnsi="Times New Roman" w:cs="Times New Roman"/>
          <w:sz w:val="24"/>
          <w:szCs w:val="24"/>
        </w:rPr>
        <w:t>December 13, 2021, the SOAH ALJs referred the matter to the SOAH Alternative Dispute Resolution Team Leader for mediation</w:t>
      </w:r>
      <w:r w:rsidR="000D3122">
        <w:rPr>
          <w:rFonts w:ascii="Times New Roman" w:hAnsi="Times New Roman" w:cs="Times New Roman"/>
          <w:sz w:val="24"/>
          <w:szCs w:val="24"/>
        </w:rPr>
        <w:t xml:space="preserve">.  And </w:t>
      </w:r>
      <w:r w:rsidR="00FE5B81">
        <w:rPr>
          <w:rFonts w:ascii="Times New Roman" w:hAnsi="Times New Roman" w:cs="Times New Roman"/>
          <w:sz w:val="24"/>
          <w:szCs w:val="24"/>
        </w:rPr>
        <w:t xml:space="preserve">on February 8, 2022, all </w:t>
      </w:r>
      <w:r w:rsidR="000D3122">
        <w:rPr>
          <w:rFonts w:ascii="Times New Roman" w:hAnsi="Times New Roman" w:cs="Times New Roman"/>
          <w:sz w:val="24"/>
          <w:szCs w:val="24"/>
        </w:rPr>
        <w:t>Parties</w:t>
      </w:r>
      <w:r w:rsidR="00FE5B81">
        <w:rPr>
          <w:rFonts w:ascii="Times New Roman" w:hAnsi="Times New Roman" w:cs="Times New Roman"/>
          <w:sz w:val="24"/>
          <w:szCs w:val="24"/>
        </w:rPr>
        <w:t xml:space="preserve"> participated in </w:t>
      </w:r>
      <w:r w:rsidR="000D3122">
        <w:rPr>
          <w:rFonts w:ascii="Times New Roman" w:hAnsi="Times New Roman" w:cs="Times New Roman"/>
          <w:sz w:val="24"/>
          <w:szCs w:val="24"/>
        </w:rPr>
        <w:t>a</w:t>
      </w:r>
      <w:r w:rsidR="00FE5B81">
        <w:rPr>
          <w:rFonts w:ascii="Times New Roman" w:hAnsi="Times New Roman" w:cs="Times New Roman"/>
          <w:sz w:val="24"/>
          <w:szCs w:val="24"/>
        </w:rPr>
        <w:t xml:space="preserve"> mediation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5B81" w:rsidP="00241DF0" w14:paraId="0ECE0ECF" w14:textId="3C42F9A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The mediation has </w:t>
      </w:r>
      <w:r>
        <w:rPr>
          <w:rFonts w:ascii="Times New Roman" w:hAnsi="Times New Roman" w:cs="Times New Roman"/>
          <w:sz w:val="24"/>
          <w:szCs w:val="24"/>
        </w:rPr>
        <w:t xml:space="preserve">resulted in an agreement in principle </w:t>
      </w:r>
      <w:r w:rsidR="000D3122">
        <w:rPr>
          <w:rFonts w:ascii="Times New Roman" w:hAnsi="Times New Roman" w:cs="Times New Roman"/>
          <w:sz w:val="24"/>
          <w:szCs w:val="24"/>
        </w:rPr>
        <w:t xml:space="preserve">that </w:t>
      </w:r>
      <w:r w:rsidR="00527EDD">
        <w:rPr>
          <w:rFonts w:ascii="Times New Roman" w:hAnsi="Times New Roman" w:cs="Times New Roman"/>
          <w:sz w:val="24"/>
          <w:szCs w:val="24"/>
        </w:rPr>
        <w:t>will resolve</w:t>
      </w:r>
      <w:r>
        <w:rPr>
          <w:rFonts w:ascii="Times New Roman" w:hAnsi="Times New Roman" w:cs="Times New Roman"/>
          <w:sz w:val="24"/>
          <w:szCs w:val="24"/>
        </w:rPr>
        <w:t xml:space="preserve"> all issues contested between </w:t>
      </w:r>
      <w:r w:rsidR="00205C4F">
        <w:rPr>
          <w:rFonts w:ascii="Times New Roman" w:hAnsi="Times New Roman" w:cs="Times New Roman"/>
          <w:sz w:val="24"/>
          <w:szCs w:val="24"/>
        </w:rPr>
        <w:t>the Parties, contingent on execution of a letter agreement addressing TPWD’s recommendations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 xml:space="preserve">Oncor </w:t>
      </w:r>
      <w:r w:rsidR="000D3122">
        <w:rPr>
          <w:rFonts w:ascii="Times New Roman" w:hAnsi="Times New Roman" w:cs="Times New Roman"/>
          <w:sz w:val="24"/>
          <w:szCs w:val="24"/>
        </w:rPr>
        <w:t xml:space="preserve">has </w:t>
      </w:r>
      <w:r>
        <w:rPr>
          <w:rFonts w:ascii="Times New Roman" w:hAnsi="Times New Roman" w:cs="Times New Roman"/>
          <w:sz w:val="24"/>
          <w:szCs w:val="24"/>
        </w:rPr>
        <w:t>agreed to</w:t>
      </w:r>
      <w:r>
        <w:rPr>
          <w:rFonts w:ascii="Times New Roman" w:hAnsi="Times New Roman" w:cs="Times New Roman"/>
          <w:sz w:val="24"/>
          <w:szCs w:val="24"/>
        </w:rPr>
        <w:t xml:space="preserve"> move </w:t>
      </w:r>
      <w:r w:rsidR="000D3122">
        <w:rPr>
          <w:rFonts w:ascii="Times New Roman" w:hAnsi="Times New Roman" w:cs="Times New Roman"/>
          <w:sz w:val="24"/>
          <w:szCs w:val="24"/>
        </w:rPr>
        <w:t xml:space="preserve">for abatement of </w:t>
      </w:r>
      <w:r>
        <w:rPr>
          <w:rFonts w:ascii="Times New Roman" w:hAnsi="Times New Roman" w:cs="Times New Roman"/>
          <w:sz w:val="24"/>
          <w:szCs w:val="24"/>
        </w:rPr>
        <w:t xml:space="preserve">the procedural schedule once the </w:t>
      </w:r>
      <w:r w:rsidR="000D3122">
        <w:rPr>
          <w:rFonts w:ascii="Times New Roman" w:hAnsi="Times New Roman" w:cs="Times New Roman"/>
          <w:sz w:val="24"/>
          <w:szCs w:val="24"/>
        </w:rPr>
        <w:t>letter agreement is executed</w:t>
      </w:r>
      <w:r>
        <w:rPr>
          <w:rFonts w:ascii="Times New Roman" w:hAnsi="Times New Roman" w:cs="Times New Roman"/>
          <w:sz w:val="24"/>
          <w:szCs w:val="24"/>
        </w:rPr>
        <w:t>.  Oncor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7EDD">
        <w:rPr>
          <w:rFonts w:ascii="Times New Roman" w:hAnsi="Times New Roman" w:cs="Times New Roman"/>
          <w:sz w:val="24"/>
          <w:szCs w:val="24"/>
        </w:rPr>
        <w:t>also</w:t>
      </w:r>
      <w:r>
        <w:rPr>
          <w:rFonts w:ascii="Times New Roman" w:hAnsi="Times New Roman" w:cs="Times New Roman"/>
          <w:sz w:val="24"/>
          <w:szCs w:val="24"/>
        </w:rPr>
        <w:t xml:space="preserve"> agreed to</w:t>
      </w:r>
      <w:r w:rsidR="000D3122">
        <w:rPr>
          <w:rFonts w:ascii="Times New Roman" w:hAnsi="Times New Roman" w:cs="Times New Roman"/>
          <w:sz w:val="24"/>
          <w:szCs w:val="24"/>
        </w:rPr>
        <w:t xml:space="preserve"> update the Parties on the status of the letter agreement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3122">
        <w:rPr>
          <w:rFonts w:ascii="Times New Roman" w:hAnsi="Times New Roman" w:cs="Times New Roman"/>
          <w:sz w:val="24"/>
          <w:szCs w:val="24"/>
        </w:rPr>
        <w:t>via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3122">
        <w:rPr>
          <w:rFonts w:ascii="Times New Roman" w:hAnsi="Times New Roman" w:cs="Times New Roman"/>
          <w:sz w:val="24"/>
          <w:szCs w:val="24"/>
        </w:rPr>
        <w:t xml:space="preserve">email by </w:t>
      </w:r>
      <w:r>
        <w:rPr>
          <w:rFonts w:ascii="Times New Roman" w:hAnsi="Times New Roman" w:cs="Times New Roman"/>
          <w:sz w:val="24"/>
          <w:szCs w:val="24"/>
        </w:rPr>
        <w:t>Monday, February 14, 2022</w:t>
      </w:r>
      <w:r w:rsidR="00527EDD">
        <w:rPr>
          <w:rFonts w:ascii="Times New Roman" w:hAnsi="Times New Roman" w:cs="Times New Roman"/>
          <w:sz w:val="24"/>
          <w:szCs w:val="24"/>
        </w:rPr>
        <w:t xml:space="preserve">.  Accordingly, on </w:t>
      </w:r>
      <w:r w:rsidR="00205C4F">
        <w:rPr>
          <w:rFonts w:ascii="Times New Roman" w:hAnsi="Times New Roman" w:cs="Times New Roman"/>
          <w:sz w:val="24"/>
          <w:szCs w:val="24"/>
        </w:rPr>
        <w:t>that date,</w:t>
      </w:r>
      <w:r w:rsidR="00527EDD">
        <w:rPr>
          <w:rFonts w:ascii="Times New Roman" w:hAnsi="Times New Roman" w:cs="Times New Roman"/>
          <w:sz w:val="24"/>
          <w:szCs w:val="24"/>
        </w:rPr>
        <w:t xml:space="preserve"> Oncor conferred with the Parties and provided them with an update, which is also provided here</w:t>
      </w:r>
      <w:r w:rsidR="00205C4F">
        <w:rPr>
          <w:rFonts w:ascii="Times New Roman" w:hAnsi="Times New Roman" w:cs="Times New Roman"/>
          <w:sz w:val="24"/>
          <w:szCs w:val="24"/>
        </w:rPr>
        <w:t>in</w:t>
      </w:r>
      <w:r w:rsidR="00527EDD">
        <w:rPr>
          <w:rFonts w:ascii="Times New Roman" w:hAnsi="Times New Roman" w:cs="Times New Roman"/>
          <w:sz w:val="24"/>
          <w:szCs w:val="24"/>
        </w:rPr>
        <w:t xml:space="preserve"> for the record.   </w:t>
      </w:r>
    </w:p>
    <w:p w:rsidR="00527EDD" w:rsidP="00527EDD" w14:paraId="4D4A8047" w14:textId="59EAC8F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Oncor continues to coordinate with Staff and TPWD to finalize the terms of the letter agreement and expects that process to be complete by Wednesday, February 16, 2022.  However, Oncor </w:t>
      </w:r>
      <w:r w:rsidR="007E6204">
        <w:rPr>
          <w:rFonts w:ascii="Times New Roman" w:hAnsi="Times New Roman" w:cs="Times New Roman"/>
          <w:sz w:val="24"/>
          <w:szCs w:val="24"/>
        </w:rPr>
        <w:t>remains</w:t>
      </w:r>
      <w:r>
        <w:rPr>
          <w:rFonts w:ascii="Times New Roman" w:hAnsi="Times New Roman" w:cs="Times New Roman"/>
          <w:sz w:val="24"/>
          <w:szCs w:val="24"/>
        </w:rPr>
        <w:t xml:space="preserve"> mindful that the procedural schedule currently requires intervenors to file </w:t>
      </w:r>
      <w:r w:rsidR="00241DF0">
        <w:rPr>
          <w:rFonts w:ascii="Times New Roman" w:hAnsi="Times New Roman" w:cs="Times New Roman"/>
          <w:sz w:val="24"/>
          <w:szCs w:val="24"/>
        </w:rPr>
        <w:t xml:space="preserve">direct </w:t>
      </w:r>
      <w:r>
        <w:rPr>
          <w:rFonts w:ascii="Times New Roman" w:hAnsi="Times New Roman" w:cs="Times New Roman"/>
          <w:sz w:val="24"/>
          <w:szCs w:val="24"/>
        </w:rPr>
        <w:t>testimony or statements of position by February 28, 2022.</w:t>
      </w:r>
      <w:r w:rsidR="007E6204">
        <w:rPr>
          <w:rFonts w:ascii="Times New Roman" w:hAnsi="Times New Roman" w:cs="Times New Roman"/>
          <w:sz w:val="24"/>
          <w:szCs w:val="24"/>
        </w:rPr>
        <w:t xml:space="preserve">  </w:t>
      </w:r>
      <w:r w:rsidR="00C41C10">
        <w:rPr>
          <w:rFonts w:ascii="Times New Roman" w:hAnsi="Times New Roman" w:cs="Times New Roman"/>
          <w:sz w:val="24"/>
          <w:szCs w:val="24"/>
        </w:rPr>
        <w:t xml:space="preserve">Pursuant to the agreement brokered in mediation, </w:t>
      </w:r>
      <w:r w:rsidR="009603F2">
        <w:rPr>
          <w:rFonts w:ascii="Times New Roman" w:hAnsi="Times New Roman" w:cs="Times New Roman"/>
          <w:sz w:val="24"/>
          <w:szCs w:val="24"/>
        </w:rPr>
        <w:t xml:space="preserve">and </w:t>
      </w:r>
      <w:r w:rsidR="00C41C10">
        <w:rPr>
          <w:rFonts w:ascii="Times New Roman" w:hAnsi="Times New Roman" w:cs="Times New Roman"/>
          <w:sz w:val="24"/>
          <w:szCs w:val="24"/>
        </w:rPr>
        <w:t>to</w:t>
      </w:r>
      <w:r w:rsidR="007E6204">
        <w:rPr>
          <w:rFonts w:ascii="Times New Roman" w:hAnsi="Times New Roman" w:cs="Times New Roman"/>
          <w:sz w:val="24"/>
          <w:szCs w:val="24"/>
        </w:rPr>
        <w:t xml:space="preserve"> ensure that intervenors have adequate time to prepare testimony or statements of position in the event that consensus on the letter agreement</w:t>
      </w:r>
      <w:r w:rsidR="00205C4F">
        <w:rPr>
          <w:rFonts w:ascii="Times New Roman" w:hAnsi="Times New Roman" w:cs="Times New Roman"/>
          <w:sz w:val="24"/>
          <w:szCs w:val="24"/>
        </w:rPr>
        <w:t xml:space="preserve"> cannot be reached</w:t>
      </w:r>
      <w:r w:rsidR="007E6204">
        <w:rPr>
          <w:rFonts w:ascii="Times New Roman" w:hAnsi="Times New Roman" w:cs="Times New Roman"/>
          <w:sz w:val="24"/>
          <w:szCs w:val="24"/>
        </w:rPr>
        <w:t xml:space="preserve">, Oncor respectfully requests that the deadline for intervenor testimony be extended to March 7, 2022.  </w:t>
      </w:r>
      <w:r w:rsidR="000D3122">
        <w:rPr>
          <w:rFonts w:ascii="Times New Roman" w:hAnsi="Times New Roman" w:cs="Times New Roman"/>
          <w:sz w:val="24"/>
          <w:szCs w:val="24"/>
        </w:rPr>
        <w:t xml:space="preserve">As previously agreed, Oncor will move to abate the procedural schedule altogether once the letter agreement is </w:t>
      </w:r>
      <w:r w:rsidR="00205C4F">
        <w:rPr>
          <w:rFonts w:ascii="Times New Roman" w:hAnsi="Times New Roman" w:cs="Times New Roman"/>
          <w:sz w:val="24"/>
          <w:szCs w:val="24"/>
        </w:rPr>
        <w:t>executed</w:t>
      </w:r>
      <w:r w:rsidR="000D3122">
        <w:rPr>
          <w:rFonts w:ascii="Times New Roman" w:hAnsi="Times New Roman" w:cs="Times New Roman"/>
          <w:sz w:val="24"/>
          <w:szCs w:val="24"/>
        </w:rPr>
        <w:t xml:space="preserve">.  </w:t>
      </w:r>
      <w:r w:rsidR="00C41C10">
        <w:rPr>
          <w:rFonts w:ascii="Times New Roman" w:hAnsi="Times New Roman" w:cs="Times New Roman"/>
          <w:sz w:val="24"/>
          <w:szCs w:val="24"/>
        </w:rPr>
        <w:t>No parties have opposed</w:t>
      </w:r>
      <w:r w:rsidR="007E6204">
        <w:rPr>
          <w:rFonts w:ascii="Times New Roman" w:hAnsi="Times New Roman" w:cs="Times New Roman"/>
          <w:sz w:val="24"/>
          <w:szCs w:val="24"/>
        </w:rPr>
        <w:t xml:space="preserve"> this request.</w:t>
      </w:r>
    </w:p>
    <w:p w:rsidR="00527EDD" w:rsidP="00527EDD" w14:paraId="1DF81003" w14:textId="77777777">
      <w:pPr>
        <w:autoSpaceDE w:val="0"/>
        <w:autoSpaceDN w:val="0"/>
        <w:adjustRightInd w:val="0"/>
        <w:spacing w:after="0" w:line="360" w:lineRule="auto"/>
        <w:ind w:left="3600" w:firstLine="7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0D028C" w:rsidRPr="00527EDD" w:rsidP="00527EDD" w14:paraId="75AB9F38" w14:textId="3E27F53E">
      <w:pPr>
        <w:autoSpaceDE w:val="0"/>
        <w:autoSpaceDN w:val="0"/>
        <w:adjustRightInd w:val="0"/>
        <w:spacing w:after="0" w:line="360" w:lineRule="auto"/>
        <w:ind w:left="3600" w:firstLine="7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 w:rsidRPr="000D028C">
        <w:rPr>
          <w:rFonts w:ascii="Times" w:eastAsia="Calibri" w:hAnsi="Times" w:cs="Arial"/>
          <w:sz w:val="24"/>
          <w:szCs w:val="24"/>
        </w:rPr>
        <w:t>Respectfully submitted</w:t>
      </w:r>
      <w:r w:rsidRPr="000D028C">
        <w:rPr>
          <w:rFonts w:ascii="Times New Roman" w:eastAsia="Calibri" w:hAnsi="Times New Roman" w:cs="Arial"/>
          <w:smallCaps/>
          <w:sz w:val="24"/>
          <w:szCs w:val="24"/>
        </w:rPr>
        <w:t>,</w:t>
      </w:r>
    </w:p>
    <w:p w:rsidR="000D028C" w:rsidRPr="000D028C" w:rsidP="0013607E" w14:paraId="54082991" w14:textId="77777777">
      <w:pPr>
        <w:keepNext/>
        <w:keepLines/>
        <w:spacing w:after="0" w:line="240" w:lineRule="auto"/>
        <w:ind w:left="432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</w:p>
    <w:p w:rsidR="000D028C" w:rsidRPr="002D509A" w:rsidP="0013607E" w14:paraId="582F9430" w14:textId="4B85F095">
      <w:pPr>
        <w:keepNext/>
        <w:keepLines/>
        <w:tabs>
          <w:tab w:val="left" w:pos="4320"/>
        </w:tabs>
        <w:spacing w:after="120" w:line="240" w:lineRule="auto"/>
        <w:ind w:left="2880" w:firstLine="360"/>
        <w:rPr>
          <w:rFonts w:ascii="Times New Roman" w:eastAsia="Calibri" w:hAnsi="Times New Roman" w:cs="Arial"/>
          <w:i/>
          <w:color w:val="auto"/>
          <w:sz w:val="24"/>
          <w:szCs w:val="24"/>
          <w:u w:val="single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ab/>
        <w:t xml:space="preserve">By: </w:t>
      </w:r>
      <w:r w:rsidR="002D509A">
        <w:rPr>
          <w:rFonts w:ascii="Times New Roman" w:eastAsia="Calibri" w:hAnsi="Times New Roman" w:cs="Arial"/>
          <w:i/>
          <w:sz w:val="24"/>
          <w:szCs w:val="24"/>
          <w:u w:val="single"/>
        </w:rPr>
        <w:t>/s/ Jaren M. Jones</w:t>
      </w:r>
      <w:r w:rsidR="002D509A">
        <w:rPr>
          <w:rFonts w:ascii="Times New Roman" w:eastAsia="Calibri" w:hAnsi="Times New Roman" w:cs="Arial"/>
          <w:i/>
          <w:sz w:val="24"/>
          <w:szCs w:val="24"/>
          <w:u w:val="single"/>
        </w:rPr>
        <w:tab/>
      </w:r>
      <w:r w:rsidR="002D509A">
        <w:rPr>
          <w:rFonts w:ascii="Times New Roman" w:eastAsia="Calibri" w:hAnsi="Times New Roman" w:cs="Arial"/>
          <w:i/>
          <w:sz w:val="24"/>
          <w:szCs w:val="24"/>
          <w:u w:val="single"/>
        </w:rPr>
        <w:tab/>
      </w:r>
      <w:r w:rsidR="002D509A">
        <w:rPr>
          <w:rFonts w:ascii="Times New Roman" w:eastAsia="Calibri" w:hAnsi="Times New Roman" w:cs="Arial"/>
          <w:i/>
          <w:sz w:val="24"/>
          <w:szCs w:val="24"/>
          <w:u w:val="single"/>
        </w:rPr>
        <w:tab/>
      </w:r>
      <w:r w:rsidR="002D509A">
        <w:rPr>
          <w:rFonts w:ascii="Times New Roman" w:eastAsia="Calibri" w:hAnsi="Times New Roman" w:cs="Arial"/>
          <w:i/>
          <w:sz w:val="24"/>
          <w:szCs w:val="24"/>
          <w:u w:val="single"/>
        </w:rPr>
        <w:tab/>
      </w:r>
    </w:p>
    <w:p w:rsidR="000D028C" w:rsidRPr="000D028C" w:rsidP="0013607E" w14:paraId="3454E096" w14:textId="77777777">
      <w:pPr>
        <w:keepNext/>
        <w:keepLines/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</w:p>
    <w:p w:rsidR="000D028C" w:rsidRPr="000D028C" w:rsidP="0013607E" w14:paraId="3738AA97" w14:textId="77777777">
      <w:pPr>
        <w:keepNext/>
        <w:keepLines/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>Jaren A. Taylor</w:t>
      </w:r>
    </w:p>
    <w:p w:rsidR="000D028C" w:rsidRPr="000D028C" w:rsidP="0013607E" w14:paraId="13F5435E" w14:textId="77777777">
      <w:pPr>
        <w:keepNext/>
        <w:keepLines/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>State Bar No. 24059069</w:t>
      </w:r>
    </w:p>
    <w:p w:rsidR="000D028C" w:rsidRPr="000D028C" w:rsidP="0013607E" w14:paraId="43261ED3" w14:textId="77777777">
      <w:pPr>
        <w:keepNext/>
        <w:keepLines/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>Winston P. Skinner</w:t>
      </w:r>
    </w:p>
    <w:p w:rsidR="000D028C" w:rsidP="0013607E" w14:paraId="28796EE7" w14:textId="7FADDD4D">
      <w:pPr>
        <w:keepNext/>
        <w:keepLines/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>State Bar No. 24079348</w:t>
      </w:r>
    </w:p>
    <w:p w:rsidR="00C33D85" w:rsidP="0013607E" w14:paraId="4C0FE289" w14:textId="21D0DBE8">
      <w:pPr>
        <w:keepNext/>
        <w:keepLines/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>
        <w:rPr>
          <w:rFonts w:ascii="Times New Roman" w:eastAsia="Calibri" w:hAnsi="Times New Roman" w:cs="Arial"/>
          <w:sz w:val="24"/>
          <w:szCs w:val="24"/>
        </w:rPr>
        <w:t>Jared M. Jones</w:t>
      </w:r>
    </w:p>
    <w:p w:rsidR="00C33D85" w:rsidRPr="000D028C" w:rsidP="0013607E" w14:paraId="64911DC2" w14:textId="2D34A1E0">
      <w:pPr>
        <w:keepNext/>
        <w:keepLines/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>
        <w:rPr>
          <w:rFonts w:ascii="Times New Roman" w:eastAsia="Calibri" w:hAnsi="Times New Roman" w:cs="Arial"/>
          <w:sz w:val="24"/>
          <w:szCs w:val="24"/>
        </w:rPr>
        <w:t>State Bar No. 24117474</w:t>
      </w:r>
    </w:p>
    <w:p w:rsidR="000D028C" w:rsidRPr="000D028C" w:rsidP="0013607E" w14:paraId="55A05D1F" w14:textId="77777777">
      <w:pPr>
        <w:keepNext/>
        <w:keepLines/>
        <w:spacing w:after="0" w:line="240" w:lineRule="auto"/>
        <w:ind w:left="4770"/>
        <w:jc w:val="both"/>
        <w:rPr>
          <w:rFonts w:ascii="Times New Roman" w:eastAsia="Calibri" w:hAnsi="Times New Roman" w:cs="Arial"/>
          <w:smallCaps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mallCaps/>
          <w:sz w:val="24"/>
          <w:szCs w:val="24"/>
        </w:rPr>
        <w:t>Vinson &amp; Elkins LLP</w:t>
      </w:r>
    </w:p>
    <w:p w:rsidR="000D028C" w:rsidRPr="000D028C" w:rsidP="0013607E" w14:paraId="042159DD" w14:textId="3582C09E">
      <w:pPr>
        <w:keepNext/>
        <w:keepLines/>
        <w:tabs>
          <w:tab w:val="left" w:pos="3600"/>
        </w:tabs>
        <w:spacing w:after="0" w:line="240" w:lineRule="auto"/>
        <w:ind w:left="4770"/>
        <w:rPr>
          <w:rFonts w:ascii="Times New Roman" w:eastAsia="Calibri" w:hAnsi="Times New Roman" w:cs="Arial"/>
          <w:bCs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bCs/>
          <w:sz w:val="24"/>
          <w:szCs w:val="24"/>
        </w:rPr>
        <w:t>Trammell Crow Center</w:t>
      </w:r>
      <w:r w:rsidRPr="000D028C">
        <w:rPr>
          <w:rFonts w:ascii="Times New Roman" w:eastAsia="Calibri" w:hAnsi="Times New Roman" w:cs="Arial"/>
          <w:bCs/>
          <w:sz w:val="24"/>
          <w:szCs w:val="24"/>
        </w:rPr>
        <w:br/>
        <w:t>2001 Ross Avenue, Suite 3</w:t>
      </w:r>
      <w:r w:rsidR="006A7C2A">
        <w:rPr>
          <w:rFonts w:ascii="Times New Roman" w:eastAsia="Calibri" w:hAnsi="Times New Roman" w:cs="Arial"/>
          <w:bCs/>
          <w:sz w:val="24"/>
          <w:szCs w:val="24"/>
        </w:rPr>
        <w:t>9</w:t>
      </w:r>
      <w:r w:rsidRPr="000D028C">
        <w:rPr>
          <w:rFonts w:ascii="Times New Roman" w:eastAsia="Calibri" w:hAnsi="Times New Roman" w:cs="Arial"/>
          <w:bCs/>
          <w:sz w:val="24"/>
          <w:szCs w:val="24"/>
        </w:rPr>
        <w:t>00</w:t>
      </w:r>
      <w:r w:rsidRPr="000D028C">
        <w:rPr>
          <w:rFonts w:ascii="Times New Roman" w:eastAsia="Calibri" w:hAnsi="Times New Roman" w:cs="Arial"/>
          <w:bCs/>
          <w:sz w:val="24"/>
          <w:szCs w:val="24"/>
        </w:rPr>
        <w:br/>
        <w:t>Dallas, Texas 75201-2975</w:t>
      </w:r>
    </w:p>
    <w:p w:rsidR="000D028C" w:rsidRPr="000D028C" w:rsidP="0013607E" w14:paraId="0E812078" w14:textId="77777777">
      <w:pPr>
        <w:keepNext/>
        <w:keepLines/>
        <w:tabs>
          <w:tab w:val="left" w:pos="3600"/>
        </w:tabs>
        <w:spacing w:after="0" w:line="240" w:lineRule="auto"/>
        <w:ind w:left="4770"/>
        <w:rPr>
          <w:rFonts w:ascii="Times New Roman" w:eastAsia="Calibri" w:hAnsi="Times New Roman" w:cs="Arial"/>
          <w:bCs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bCs/>
          <w:sz w:val="24"/>
          <w:szCs w:val="24"/>
        </w:rPr>
        <w:t xml:space="preserve">Telephone:  (214) </w:t>
      </w:r>
      <w:r w:rsidRPr="000D028C">
        <w:rPr>
          <w:rFonts w:ascii="Times New Roman" w:eastAsia="Calibri" w:hAnsi="Times New Roman" w:cs="Arial"/>
          <w:sz w:val="24"/>
          <w:szCs w:val="24"/>
        </w:rPr>
        <w:t>220-7754</w:t>
      </w:r>
    </w:p>
    <w:p w:rsidR="000D028C" w:rsidRPr="000D028C" w:rsidP="0013607E" w14:paraId="0AC76361" w14:textId="77777777">
      <w:pPr>
        <w:keepNext/>
        <w:keepLines/>
        <w:tabs>
          <w:tab w:val="left" w:pos="3600"/>
        </w:tabs>
        <w:spacing w:after="0" w:line="240" w:lineRule="auto"/>
        <w:ind w:left="4770"/>
        <w:rPr>
          <w:rFonts w:ascii="Times New Roman" w:eastAsia="Calibri" w:hAnsi="Times New Roman" w:cs="Arial"/>
          <w:bCs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bCs/>
          <w:sz w:val="24"/>
          <w:szCs w:val="24"/>
        </w:rPr>
        <w:t>Facsimile:  (214) 999-</w:t>
      </w:r>
      <w:r w:rsidRPr="000D028C">
        <w:rPr>
          <w:rFonts w:ascii="Times New Roman" w:eastAsia="Calibri" w:hAnsi="Times New Roman" w:cs="Arial"/>
          <w:sz w:val="24"/>
          <w:szCs w:val="24"/>
        </w:rPr>
        <w:t>7754</w:t>
      </w:r>
      <w:r w:rsidRPr="000D028C">
        <w:rPr>
          <w:rFonts w:ascii="Times New Roman" w:eastAsia="Calibri" w:hAnsi="Times New Roman" w:cs="Arial"/>
          <w:bCs/>
          <w:sz w:val="24"/>
          <w:szCs w:val="24"/>
        </w:rPr>
        <w:t xml:space="preserve"> </w:t>
      </w:r>
    </w:p>
    <w:p w:rsidR="000D028C" w:rsidRPr="000D028C" w:rsidP="0013607E" w14:paraId="1E3C342A" w14:textId="77777777">
      <w:pPr>
        <w:keepNext/>
        <w:keepLines/>
        <w:tabs>
          <w:tab w:val="left" w:pos="4770"/>
        </w:tabs>
        <w:spacing w:after="0" w:line="240" w:lineRule="auto"/>
        <w:ind w:left="360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ab/>
        <w:t>jarentaylor@velaw.com</w:t>
      </w:r>
    </w:p>
    <w:p w:rsidR="00C33D85" w:rsidP="0013607E" w14:paraId="06A7BE2E" w14:textId="35147DBF">
      <w:pPr>
        <w:keepNext/>
        <w:keepLines/>
        <w:tabs>
          <w:tab w:val="left" w:pos="4770"/>
        </w:tabs>
        <w:spacing w:after="0" w:line="240" w:lineRule="auto"/>
        <w:ind w:left="360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ab/>
      </w:r>
      <w:r w:rsidRPr="000D028C">
        <w:rPr>
          <w:rFonts w:ascii="Times New Roman" w:eastAsia="Calibri" w:hAnsi="Times New Roman" w:cs="Arial"/>
          <w:sz w:val="24"/>
          <w:szCs w:val="24"/>
        </w:rPr>
        <w:t>wskinner@velaw.com</w:t>
      </w:r>
      <w:r>
        <w:rPr>
          <w:rFonts w:ascii="Times New Roman" w:eastAsia="Calibri" w:hAnsi="Times New Roman" w:cs="Arial"/>
          <w:sz w:val="24"/>
          <w:szCs w:val="24"/>
        </w:rPr>
        <w:t xml:space="preserve"> </w:t>
      </w:r>
    </w:p>
    <w:p w:rsidR="00C33D85" w:rsidRPr="000D028C" w:rsidP="0013607E" w14:paraId="6D6CEBC3" w14:textId="6E28D02A">
      <w:pPr>
        <w:keepNext/>
        <w:keepLines/>
        <w:tabs>
          <w:tab w:val="left" w:pos="4770"/>
        </w:tabs>
        <w:spacing w:after="240" w:line="240" w:lineRule="auto"/>
        <w:ind w:left="360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>
        <w:rPr>
          <w:rFonts w:ascii="Times New Roman" w:eastAsia="Calibri" w:hAnsi="Times New Roman" w:cs="Arial"/>
          <w:sz w:val="24"/>
          <w:szCs w:val="24"/>
        </w:rPr>
        <w:tab/>
        <w:t>jjones@velaw.com</w:t>
      </w:r>
    </w:p>
    <w:p w:rsidR="00487369" w:rsidRPr="00527EDD" w:rsidP="00527EDD" w14:paraId="3BC920EB" w14:textId="1551C28C">
      <w:pPr>
        <w:keepNext/>
        <w:keepLines/>
        <w:tabs>
          <w:tab w:val="left" w:pos="4320"/>
        </w:tabs>
        <w:spacing w:after="240" w:line="240" w:lineRule="auto"/>
        <w:ind w:left="4320"/>
        <w:jc w:val="both"/>
        <w:rPr>
          <w:rFonts w:ascii="Times New Roman" w:eastAsia="Calibri" w:hAnsi="Times New Roman" w:cs="Arial"/>
          <w:b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b/>
          <w:sz w:val="24"/>
          <w:szCs w:val="24"/>
        </w:rPr>
        <w:t>ATTORNEYS FOR ONCOR ELECTRIC DELIVERY COMPANY LL</w:t>
      </w:r>
      <w:r w:rsidR="00FC0291">
        <w:rPr>
          <w:rFonts w:ascii="Times New Roman" w:eastAsia="Calibri" w:hAnsi="Times New Roman" w:cs="Arial"/>
          <w:b/>
          <w:sz w:val="24"/>
          <w:szCs w:val="24"/>
        </w:rPr>
        <w:t>C</w:t>
      </w:r>
    </w:p>
    <w:p w:rsidR="00321EA3" w:rsidP="00AF14BC" w14:paraId="2C90DA78" w14:textId="4C19EF3B">
      <w:pPr>
        <w:keepNext/>
        <w:keepLines/>
        <w:tabs>
          <w:tab w:val="left" w:pos="4320"/>
        </w:tabs>
        <w:spacing w:after="240" w:line="240" w:lineRule="auto"/>
        <w:jc w:val="both"/>
        <w:rPr>
          <w:rFonts w:ascii="Times New Roman" w:eastAsia="Calibri" w:hAnsi="Times New Roman" w:cs="Arial"/>
          <w:b/>
          <w:bCs/>
          <w:color w:val="auto"/>
          <w:sz w:val="24"/>
          <w:szCs w:val="24"/>
          <w:u w:val="single"/>
          <w:shd w:val="clear" w:color="auto" w:fill="auto"/>
        </w:rPr>
      </w:pPr>
    </w:p>
    <w:p w:rsidR="00321EA3" w:rsidP="00AF14BC" w14:paraId="19FB88C5" w14:textId="77777777">
      <w:pPr>
        <w:keepNext/>
        <w:keepLines/>
        <w:tabs>
          <w:tab w:val="left" w:pos="4320"/>
        </w:tabs>
        <w:spacing w:after="240" w:line="240" w:lineRule="auto"/>
        <w:jc w:val="both"/>
        <w:rPr>
          <w:rFonts w:ascii="Times New Roman" w:eastAsia="Calibri" w:hAnsi="Times New Roman" w:cs="Arial"/>
          <w:b/>
          <w:bCs/>
          <w:color w:val="auto"/>
          <w:sz w:val="24"/>
          <w:szCs w:val="24"/>
          <w:u w:val="single"/>
          <w:shd w:val="clear" w:color="auto" w:fill="auto"/>
        </w:rPr>
      </w:pPr>
    </w:p>
    <w:p w:rsidR="000D3122" w14:paraId="77CAF03F" w14:textId="77777777">
      <w:pPr>
        <w:rPr>
          <w:rFonts w:ascii="Times New Roman" w:eastAsia="Calibri" w:hAnsi="Times New Roman" w:cs="Arial"/>
          <w:b/>
          <w:bCs/>
          <w:color w:val="auto"/>
          <w:sz w:val="24"/>
          <w:szCs w:val="24"/>
          <w:u w:val="single"/>
          <w:shd w:val="clear" w:color="auto" w:fill="auto"/>
        </w:rPr>
      </w:pPr>
      <w:r>
        <w:rPr>
          <w:rFonts w:ascii="Times New Roman" w:eastAsia="Calibri" w:hAnsi="Times New Roman" w:cs="Arial"/>
          <w:b/>
          <w:bCs/>
          <w:sz w:val="24"/>
          <w:szCs w:val="24"/>
          <w:u w:val="single"/>
        </w:rPr>
        <w:br w:type="page"/>
      </w:r>
    </w:p>
    <w:p w:rsidR="000D028C" w:rsidRPr="000D028C" w:rsidP="000D028C" w14:paraId="60D9CADC" w14:textId="2123DC66">
      <w:pPr>
        <w:keepNext/>
        <w:keepLines/>
        <w:spacing w:after="240" w:line="240" w:lineRule="auto"/>
        <w:jc w:val="center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b/>
          <w:bCs/>
          <w:sz w:val="24"/>
          <w:szCs w:val="24"/>
          <w:u w:val="single"/>
        </w:rPr>
        <w:t>CERTIFICATE OF SERVICE</w:t>
      </w:r>
    </w:p>
    <w:p w:rsidR="000D028C" w:rsidRPr="000D028C" w:rsidP="000D028C" w14:paraId="1E48460C" w14:textId="4DBCE74A">
      <w:pPr>
        <w:widowControl w:val="0"/>
        <w:spacing w:after="120" w:line="240" w:lineRule="auto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ab/>
        <w:t xml:space="preserve">It is hereby certified that a copy of the foregoing has been served by email on all parties of record who have provided an email address on this the </w:t>
      </w:r>
      <w:r w:rsidR="000D3122">
        <w:rPr>
          <w:rFonts w:ascii="Times New Roman" w:eastAsia="Calibri" w:hAnsi="Times New Roman" w:cs="Arial"/>
          <w:sz w:val="24"/>
          <w:szCs w:val="24"/>
        </w:rPr>
        <w:t>15th day of February</w:t>
      </w:r>
      <w:r w:rsidRPr="000D028C">
        <w:rPr>
          <w:rFonts w:ascii="Times New Roman" w:eastAsia="Calibri" w:hAnsi="Times New Roman" w:cs="Arial"/>
          <w:sz w:val="24"/>
          <w:szCs w:val="24"/>
        </w:rPr>
        <w:t>, 202</w:t>
      </w:r>
      <w:r w:rsidR="000D3122">
        <w:rPr>
          <w:rFonts w:ascii="Times New Roman" w:eastAsia="Calibri" w:hAnsi="Times New Roman" w:cs="Arial"/>
          <w:sz w:val="24"/>
          <w:szCs w:val="24"/>
        </w:rPr>
        <w:t>2</w:t>
      </w:r>
      <w:r w:rsidRPr="000D028C">
        <w:rPr>
          <w:rFonts w:ascii="Times New Roman" w:eastAsia="Calibri" w:hAnsi="Times New Roman" w:cs="Arial"/>
          <w:sz w:val="24"/>
          <w:szCs w:val="24"/>
        </w:rPr>
        <w:t>, in accordance with the Commission’s Second Order Suspending Rules issued on July 16, 2020, in Project No. 50664.</w:t>
      </w:r>
    </w:p>
    <w:p w:rsidR="000D028C" w:rsidRPr="000D028C" w:rsidP="000D028C" w14:paraId="55B3F1F5" w14:textId="77777777">
      <w:pPr>
        <w:widowControl w:val="0"/>
        <w:spacing w:after="120" w:line="240" w:lineRule="auto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</w:p>
    <w:p w:rsidR="000D028C" w:rsidRPr="000D028C" w:rsidP="000D028C" w14:paraId="7356154C" w14:textId="77777777">
      <w:pPr>
        <w:widowControl w:val="0"/>
        <w:spacing w:after="120" w:line="240" w:lineRule="auto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</w:p>
    <w:p w:rsidR="007B2E7F" w:rsidRPr="002D509A" w:rsidP="00EE5486" w14:paraId="0110204C" w14:textId="4B5546BD">
      <w:pPr>
        <w:spacing w:after="240" w:line="240" w:lineRule="auto"/>
        <w:jc w:val="right"/>
        <w:rPr>
          <w:rFonts w:ascii="Times New Roman" w:eastAsia="Calibri" w:hAnsi="Times New Roman" w:cs="Arial"/>
          <w:i/>
          <w:color w:val="auto"/>
          <w:sz w:val="24"/>
          <w:szCs w:val="24"/>
          <w:u w:val="single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ab/>
      </w:r>
      <w:r w:rsidRPr="000D028C">
        <w:rPr>
          <w:rFonts w:ascii="Times New Roman" w:eastAsia="Calibri" w:hAnsi="Times New Roman" w:cs="Arial"/>
          <w:sz w:val="24"/>
          <w:szCs w:val="24"/>
        </w:rPr>
        <w:tab/>
      </w:r>
      <w:r w:rsidRPr="000D028C">
        <w:rPr>
          <w:rFonts w:ascii="Times New Roman" w:eastAsia="Calibri" w:hAnsi="Times New Roman" w:cs="Arial"/>
          <w:sz w:val="24"/>
          <w:szCs w:val="24"/>
        </w:rPr>
        <w:tab/>
      </w:r>
      <w:r w:rsidRPr="000D028C">
        <w:rPr>
          <w:rFonts w:ascii="Times New Roman" w:eastAsia="Calibri" w:hAnsi="Times New Roman" w:cs="Arial"/>
          <w:sz w:val="24"/>
          <w:szCs w:val="24"/>
        </w:rPr>
        <w:tab/>
      </w:r>
      <w:r w:rsidR="002D509A">
        <w:rPr>
          <w:rFonts w:ascii="Times New Roman" w:eastAsia="Calibri" w:hAnsi="Times New Roman" w:cs="Arial"/>
          <w:i/>
          <w:sz w:val="24"/>
          <w:szCs w:val="24"/>
          <w:u w:val="single"/>
        </w:rPr>
        <w:t>/s/ Michele M. Gibson</w:t>
      </w:r>
      <w:r w:rsidR="002D509A">
        <w:rPr>
          <w:rFonts w:ascii="Times New Roman" w:eastAsia="Calibri" w:hAnsi="Times New Roman" w:cs="Arial"/>
          <w:i/>
          <w:sz w:val="24"/>
          <w:szCs w:val="24"/>
          <w:u w:val="single"/>
        </w:rPr>
        <w:tab/>
      </w:r>
      <w:r w:rsidR="002D509A">
        <w:rPr>
          <w:rFonts w:ascii="Times New Roman" w:eastAsia="Calibri" w:hAnsi="Times New Roman" w:cs="Arial"/>
          <w:i/>
          <w:sz w:val="24"/>
          <w:szCs w:val="24"/>
          <w:u w:val="single"/>
        </w:rPr>
        <w:tab/>
      </w:r>
      <w:r w:rsidR="002D509A">
        <w:rPr>
          <w:rFonts w:ascii="Times New Roman" w:eastAsia="Calibri" w:hAnsi="Times New Roman" w:cs="Arial"/>
          <w:i/>
          <w:sz w:val="24"/>
          <w:szCs w:val="24"/>
          <w:u w:val="single"/>
        </w:rPr>
        <w:tab/>
      </w:r>
      <w:r w:rsidR="002D509A">
        <w:rPr>
          <w:rFonts w:ascii="Times New Roman" w:eastAsia="Calibri" w:hAnsi="Times New Roman" w:cs="Arial"/>
          <w:i/>
          <w:sz w:val="24"/>
          <w:szCs w:val="24"/>
          <w:u w:val="single"/>
        </w:rPr>
        <w:tab/>
      </w:r>
      <w:bookmarkStart w:id="0" w:name="_GoBack"/>
      <w:bookmarkEnd w:id="0"/>
    </w:p>
    <w:sectPr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D3122" w14:paraId="60739F74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958C7" w:rsidP="00D20613" w14:paraId="395609B9" w14:textId="18C38DCE">
    <w:pPr>
      <w:pStyle w:val="Footer"/>
      <w:rPr>
        <w:rFonts w:ascii="Times New Roman" w:eastAsia="Calibri" w:hAnsi="Times New Roman" w:cs="Arial"/>
        <w:b/>
        <w:smallCaps/>
        <w:color w:val="auto"/>
        <w:u w:val="single"/>
        <w:shd w:val="clear" w:color="auto" w:fill="auto"/>
      </w:rPr>
    </w:pPr>
    <w:r>
      <w:rPr>
        <w:rFonts w:ascii="Times New Roman" w:eastAsia="Calibri" w:hAnsi="Times New Roman" w:cs="Arial"/>
        <w:b/>
        <w:smallCaps/>
        <w:u w:val="single"/>
      </w:rPr>
      <w:t xml:space="preserve">Status Update and </w:t>
    </w:r>
    <w:r w:rsidR="000D3122">
      <w:rPr>
        <w:rFonts w:ascii="Times New Roman" w:eastAsia="Calibri" w:hAnsi="Times New Roman" w:cs="Arial"/>
        <w:b/>
        <w:smallCaps/>
        <w:u w:val="single"/>
      </w:rPr>
      <w:t>Request to Extend Procedural Deadline</w:t>
    </w:r>
  </w:p>
  <w:p w:rsidR="000D028C" w14:paraId="00F89E11" w14:textId="3042504F">
    <w:pPr>
      <w:pStyle w:val="Footer"/>
      <w:rPr>
        <w:color w:val="auto"/>
        <w:shd w:val="clear" w:color="auto" w:fill="auto"/>
      </w:rPr>
    </w:pPr>
    <w:r w:rsidRPr="000D028C">
      <w:rPr>
        <w:rFonts w:ascii="Times New Roman" w:eastAsia="Calibri" w:hAnsi="Times New Roman" w:cs="Arial"/>
        <w:b/>
        <w:smallCaps/>
      </w:rPr>
      <w:t xml:space="preserve">Page </w:t>
    </w:r>
    <w:r w:rsidRPr="000D028C">
      <w:rPr>
        <w:rFonts w:ascii="Times New Roman" w:eastAsia="Calibri" w:hAnsi="Times New Roman" w:cs="Arial"/>
        <w:b/>
        <w:bCs/>
        <w:smallCaps/>
      </w:rPr>
      <w:fldChar w:fldCharType="begin"/>
    </w:r>
    <w:r w:rsidRPr="000D028C">
      <w:rPr>
        <w:rFonts w:ascii="Times New Roman" w:eastAsia="Calibri" w:hAnsi="Times New Roman" w:cs="Arial"/>
        <w:b/>
        <w:bCs/>
        <w:smallCaps/>
      </w:rPr>
      <w:instrText xml:space="preserve"> PAGE  \* Arabic  \* MERGEFORMAT </w:instrText>
    </w:r>
    <w:r w:rsidRPr="000D028C">
      <w:rPr>
        <w:rFonts w:ascii="Times New Roman" w:eastAsia="Calibri" w:hAnsi="Times New Roman" w:cs="Arial"/>
        <w:b/>
        <w:bCs/>
        <w:smallCaps/>
      </w:rPr>
      <w:fldChar w:fldCharType="separate"/>
    </w:r>
    <w:r w:rsidR="002D509A">
      <w:rPr>
        <w:rFonts w:ascii="Times New Roman" w:eastAsia="Calibri" w:hAnsi="Times New Roman" w:cs="Arial"/>
        <w:b/>
        <w:bCs/>
        <w:smallCaps/>
        <w:noProof/>
      </w:rPr>
      <w:t>3</w:t>
    </w:r>
    <w:r w:rsidRPr="000D028C">
      <w:rPr>
        <w:rFonts w:ascii="Times New Roman" w:eastAsia="Calibri" w:hAnsi="Times New Roman" w:cs="Arial"/>
        <w:b/>
        <w:bCs/>
        <w:smallCaps/>
      </w:rPr>
      <w:fldChar w:fldCharType="end"/>
    </w:r>
    <w:r w:rsidRPr="000D028C">
      <w:rPr>
        <w:rFonts w:ascii="Times New Roman" w:eastAsia="Calibri" w:hAnsi="Times New Roman" w:cs="Arial"/>
        <w:b/>
        <w:smallCaps/>
      </w:rPr>
      <w:t xml:space="preserve"> of </w:t>
    </w:r>
    <w:r w:rsidRPr="000D028C">
      <w:rPr>
        <w:rFonts w:ascii="Times New Roman" w:eastAsia="Calibri" w:hAnsi="Times New Roman" w:cs="Arial"/>
        <w:b/>
        <w:bCs/>
        <w:smallCaps/>
      </w:rPr>
      <w:fldChar w:fldCharType="begin"/>
    </w:r>
    <w:r w:rsidRPr="000D028C">
      <w:rPr>
        <w:rFonts w:ascii="Times New Roman" w:eastAsia="Calibri" w:hAnsi="Times New Roman" w:cs="Arial"/>
        <w:b/>
        <w:bCs/>
        <w:smallCaps/>
      </w:rPr>
      <w:instrText xml:space="preserve"> NUMPAGES  \* Arabic  \* MERGEFORMAT </w:instrText>
    </w:r>
    <w:r w:rsidRPr="000D028C">
      <w:rPr>
        <w:rFonts w:ascii="Times New Roman" w:eastAsia="Calibri" w:hAnsi="Times New Roman" w:cs="Arial"/>
        <w:b/>
        <w:bCs/>
        <w:smallCaps/>
      </w:rPr>
      <w:fldChar w:fldCharType="separate"/>
    </w:r>
    <w:r w:rsidR="002D509A">
      <w:rPr>
        <w:rFonts w:ascii="Times New Roman" w:eastAsia="Calibri" w:hAnsi="Times New Roman" w:cs="Arial"/>
        <w:b/>
        <w:bCs/>
        <w:smallCaps/>
        <w:noProof/>
      </w:rPr>
      <w:t>3</w:t>
    </w:r>
    <w:r w:rsidRPr="000D028C">
      <w:rPr>
        <w:rFonts w:ascii="Times New Roman" w:eastAsia="Calibri" w:hAnsi="Times New Roman" w:cs="Arial"/>
        <w:b/>
        <w:bCs/>
        <w:smallCaps/>
      </w:rPr>
      <w:fldChar w:fldCharType="end"/>
    </w:r>
  </w:p>
  <w:p w:rsidR="004E3922" w:rsidRPr="007B2E7F" w:rsidP="004E3922" w14:paraId="69BA1470" w14:textId="737D702C">
    <w:pPr>
      <w:pStyle w:val="Footer"/>
      <w:rPr>
        <w:color w:val="auto"/>
        <w:shd w:val="clear" w:color="auto" w:fill="aut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D3122" w14:paraId="63BCA79B" w14:textId="77777777">
    <w:pPr>
      <w:pStyle w:val="Footer"/>
      <w:rPr>
        <w:color w:val="auto"/>
        <w:shd w:val="clear" w:color="auto" w:fill="auto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D3122" w14:paraId="619B0062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D3122" w14:paraId="206614D7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D3122" w14:paraId="29B8F941" w14:textId="77777777">
    <w:pPr>
      <w:pStyle w:val="Header"/>
      <w:rPr>
        <w:color w:val="auto"/>
        <w:shd w:val="clear" w:color="auto" w:fil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E30011E"/>
    <w:multiLevelType w:val="hybridMultilevel"/>
    <w:tmpl w:val="03BA37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237C56"/>
    <w:multiLevelType w:val="hybridMultilevel"/>
    <w:tmpl w:val="C86430B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764C2B"/>
    <w:multiLevelType w:val="multilevel"/>
    <w:tmpl w:val="A8C2A296"/>
    <w:lvl w:ilvl="0">
      <w:start w:val="4"/>
      <w:numFmt w:val="decimal"/>
      <w:lvlText w:val="%1"/>
      <w:lvlJc w:val="left"/>
      <w:pPr>
        <w:ind w:left="823" w:hanging="432"/>
      </w:pPr>
    </w:lvl>
    <w:lvl w:ilvl="1">
      <w:start w:val="1"/>
      <w:numFmt w:val="decimal"/>
      <w:lvlText w:val="%1.%2."/>
      <w:lvlJc w:val="left"/>
      <w:pPr>
        <w:ind w:left="823" w:hanging="432"/>
      </w:pPr>
      <w:rPr>
        <w:rFonts w:ascii="Arial" w:eastAsia="Arial" w:hAnsi="Arial" w:cs="Times New Roman" w:hint="default"/>
        <w:b/>
        <w:bCs/>
        <w:color w:val="00AEC7"/>
        <w:spacing w:val="-1"/>
        <w:sz w:val="22"/>
        <w:szCs w:val="22"/>
      </w:rPr>
    </w:lvl>
    <w:lvl w:ilvl="2">
      <w:start w:val="1"/>
      <w:numFmt w:val="bullet"/>
      <w:lvlText w:val=""/>
      <w:lvlJc w:val="left"/>
      <w:pPr>
        <w:ind w:left="1055" w:hanging="361"/>
      </w:pPr>
      <w:rPr>
        <w:rFonts w:ascii="Wingdings" w:eastAsia="Wingdings" w:hAnsi="Wingdings" w:hint="default"/>
        <w:color w:val="5B6770"/>
        <w:sz w:val="21"/>
        <w:szCs w:val="21"/>
      </w:rPr>
    </w:lvl>
    <w:lvl w:ilvl="3">
      <w:start w:val="1"/>
      <w:numFmt w:val="bullet"/>
      <w:lvlText w:val="-"/>
      <w:lvlJc w:val="left"/>
      <w:pPr>
        <w:ind w:left="1343" w:hanging="360"/>
      </w:pPr>
      <w:rPr>
        <w:rFonts w:ascii="Courier New" w:eastAsia="Courier New" w:hAnsi="Courier New" w:cs="Times New Roman" w:hint="default"/>
        <w:color w:val="5B6770"/>
        <w:sz w:val="21"/>
        <w:szCs w:val="21"/>
      </w:rPr>
    </w:lvl>
    <w:lvl w:ilvl="4">
      <w:start w:val="1"/>
      <w:numFmt w:val="bullet"/>
      <w:lvlText w:val="•"/>
      <w:lvlJc w:val="left"/>
      <w:pPr>
        <w:ind w:left="1323" w:hanging="360"/>
      </w:pPr>
    </w:lvl>
    <w:lvl w:ilvl="5">
      <w:start w:val="1"/>
      <w:numFmt w:val="bullet"/>
      <w:lvlText w:val="•"/>
      <w:lvlJc w:val="left"/>
      <w:pPr>
        <w:ind w:left="1323" w:hanging="360"/>
      </w:pPr>
    </w:lvl>
    <w:lvl w:ilvl="6">
      <w:start w:val="1"/>
      <w:numFmt w:val="bullet"/>
      <w:lvlText w:val="•"/>
      <w:lvlJc w:val="left"/>
      <w:pPr>
        <w:ind w:left="1343" w:hanging="360"/>
      </w:pPr>
    </w:lvl>
    <w:lvl w:ilvl="7">
      <w:start w:val="1"/>
      <w:numFmt w:val="bullet"/>
      <w:lvlText w:val="•"/>
      <w:lvlJc w:val="left"/>
      <w:pPr>
        <w:ind w:left="1343" w:hanging="360"/>
      </w:pPr>
    </w:lvl>
    <w:lvl w:ilvl="8">
      <w:start w:val="1"/>
      <w:numFmt w:val="bullet"/>
      <w:lvlText w:val="•"/>
      <w:lvlJc w:val="left"/>
      <w:pPr>
        <w:ind w:left="1344" w:hanging="360"/>
      </w:pPr>
    </w:lvl>
  </w:abstractNum>
  <w:abstractNum w:abstractNumId="3">
    <w:nsid w:val="77333041"/>
    <w:multiLevelType w:val="hybridMultilevel"/>
    <w:tmpl w:val="A8381296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7BA"/>
    <w:rsid w:val="0000529E"/>
    <w:rsid w:val="000217EC"/>
    <w:rsid w:val="00027C77"/>
    <w:rsid w:val="0003152B"/>
    <w:rsid w:val="0004086A"/>
    <w:rsid w:val="0006181D"/>
    <w:rsid w:val="00075018"/>
    <w:rsid w:val="00081603"/>
    <w:rsid w:val="000A52C6"/>
    <w:rsid w:val="000D028C"/>
    <w:rsid w:val="000D3122"/>
    <w:rsid w:val="000D7F78"/>
    <w:rsid w:val="000F135B"/>
    <w:rsid w:val="0011128B"/>
    <w:rsid w:val="00114D35"/>
    <w:rsid w:val="00127220"/>
    <w:rsid w:val="00131F0B"/>
    <w:rsid w:val="0013607E"/>
    <w:rsid w:val="00140167"/>
    <w:rsid w:val="00195120"/>
    <w:rsid w:val="001B0D97"/>
    <w:rsid w:val="001B56FF"/>
    <w:rsid w:val="001D0DE5"/>
    <w:rsid w:val="001E3155"/>
    <w:rsid w:val="001E6092"/>
    <w:rsid w:val="0020007B"/>
    <w:rsid w:val="00205C4F"/>
    <w:rsid w:val="002209F6"/>
    <w:rsid w:val="00234281"/>
    <w:rsid w:val="00237FDB"/>
    <w:rsid w:val="00241DF0"/>
    <w:rsid w:val="002542E7"/>
    <w:rsid w:val="00262329"/>
    <w:rsid w:val="0027537C"/>
    <w:rsid w:val="00286184"/>
    <w:rsid w:val="002A48D9"/>
    <w:rsid w:val="002B18DB"/>
    <w:rsid w:val="002D509A"/>
    <w:rsid w:val="002E25A1"/>
    <w:rsid w:val="00305D45"/>
    <w:rsid w:val="00321EA3"/>
    <w:rsid w:val="00325766"/>
    <w:rsid w:val="00386EFF"/>
    <w:rsid w:val="003D19E2"/>
    <w:rsid w:val="003E4CC8"/>
    <w:rsid w:val="003E7681"/>
    <w:rsid w:val="00412668"/>
    <w:rsid w:val="00422EAA"/>
    <w:rsid w:val="0043339D"/>
    <w:rsid w:val="00434C6A"/>
    <w:rsid w:val="00445B54"/>
    <w:rsid w:val="00455638"/>
    <w:rsid w:val="00471978"/>
    <w:rsid w:val="00471DC3"/>
    <w:rsid w:val="00481067"/>
    <w:rsid w:val="00487369"/>
    <w:rsid w:val="004B0CCE"/>
    <w:rsid w:val="004B6CCC"/>
    <w:rsid w:val="004C046B"/>
    <w:rsid w:val="004C293A"/>
    <w:rsid w:val="004E3922"/>
    <w:rsid w:val="004F5F12"/>
    <w:rsid w:val="004F776B"/>
    <w:rsid w:val="00503348"/>
    <w:rsid w:val="00513402"/>
    <w:rsid w:val="005166CD"/>
    <w:rsid w:val="00526655"/>
    <w:rsid w:val="00527EDD"/>
    <w:rsid w:val="00531610"/>
    <w:rsid w:val="00531B7B"/>
    <w:rsid w:val="00533D65"/>
    <w:rsid w:val="005718BA"/>
    <w:rsid w:val="00577CC7"/>
    <w:rsid w:val="005854D0"/>
    <w:rsid w:val="005B10CB"/>
    <w:rsid w:val="005C15A9"/>
    <w:rsid w:val="005C6292"/>
    <w:rsid w:val="005D3208"/>
    <w:rsid w:val="005E2CF3"/>
    <w:rsid w:val="005E42A0"/>
    <w:rsid w:val="005F5F4D"/>
    <w:rsid w:val="005F7A14"/>
    <w:rsid w:val="00601EF5"/>
    <w:rsid w:val="0061076E"/>
    <w:rsid w:val="00616003"/>
    <w:rsid w:val="00625ED8"/>
    <w:rsid w:val="00631B0D"/>
    <w:rsid w:val="006353EE"/>
    <w:rsid w:val="00636BA3"/>
    <w:rsid w:val="00655F38"/>
    <w:rsid w:val="0066218D"/>
    <w:rsid w:val="006624FD"/>
    <w:rsid w:val="00671CB7"/>
    <w:rsid w:val="00680569"/>
    <w:rsid w:val="00696E7E"/>
    <w:rsid w:val="006A06D1"/>
    <w:rsid w:val="006A31CF"/>
    <w:rsid w:val="006A7C2A"/>
    <w:rsid w:val="006E4685"/>
    <w:rsid w:val="00703DBB"/>
    <w:rsid w:val="00711217"/>
    <w:rsid w:val="00716E52"/>
    <w:rsid w:val="0073511A"/>
    <w:rsid w:val="0074423A"/>
    <w:rsid w:val="0074714A"/>
    <w:rsid w:val="007523A4"/>
    <w:rsid w:val="00765848"/>
    <w:rsid w:val="007665E1"/>
    <w:rsid w:val="00771CD3"/>
    <w:rsid w:val="00790307"/>
    <w:rsid w:val="007B2E7F"/>
    <w:rsid w:val="007B7755"/>
    <w:rsid w:val="007D29D9"/>
    <w:rsid w:val="007D44D2"/>
    <w:rsid w:val="007E51A5"/>
    <w:rsid w:val="007E6204"/>
    <w:rsid w:val="007F6E20"/>
    <w:rsid w:val="0082034A"/>
    <w:rsid w:val="00853C85"/>
    <w:rsid w:val="00865600"/>
    <w:rsid w:val="00865686"/>
    <w:rsid w:val="008C052E"/>
    <w:rsid w:val="008E3B1F"/>
    <w:rsid w:val="008F5EFD"/>
    <w:rsid w:val="00902B6F"/>
    <w:rsid w:val="00907CF9"/>
    <w:rsid w:val="009268D0"/>
    <w:rsid w:val="0093636E"/>
    <w:rsid w:val="00940B15"/>
    <w:rsid w:val="009526C6"/>
    <w:rsid w:val="009603F2"/>
    <w:rsid w:val="0098244C"/>
    <w:rsid w:val="0098626E"/>
    <w:rsid w:val="009A46BF"/>
    <w:rsid w:val="009C3CF2"/>
    <w:rsid w:val="009C6FAE"/>
    <w:rsid w:val="009D4B01"/>
    <w:rsid w:val="009E578F"/>
    <w:rsid w:val="00A02134"/>
    <w:rsid w:val="00A1493B"/>
    <w:rsid w:val="00A26818"/>
    <w:rsid w:val="00A35DE0"/>
    <w:rsid w:val="00A55C19"/>
    <w:rsid w:val="00A71110"/>
    <w:rsid w:val="00A80998"/>
    <w:rsid w:val="00A8753E"/>
    <w:rsid w:val="00A911AB"/>
    <w:rsid w:val="00AA2013"/>
    <w:rsid w:val="00AA3A50"/>
    <w:rsid w:val="00AB6765"/>
    <w:rsid w:val="00AC2301"/>
    <w:rsid w:val="00AD2114"/>
    <w:rsid w:val="00AD6BA2"/>
    <w:rsid w:val="00AE0D0B"/>
    <w:rsid w:val="00AF14BC"/>
    <w:rsid w:val="00B1178A"/>
    <w:rsid w:val="00B328D8"/>
    <w:rsid w:val="00B50153"/>
    <w:rsid w:val="00B571C9"/>
    <w:rsid w:val="00B84045"/>
    <w:rsid w:val="00B91884"/>
    <w:rsid w:val="00B958C7"/>
    <w:rsid w:val="00BC62F8"/>
    <w:rsid w:val="00BE4854"/>
    <w:rsid w:val="00BE5601"/>
    <w:rsid w:val="00BF1385"/>
    <w:rsid w:val="00BF3CA6"/>
    <w:rsid w:val="00C02306"/>
    <w:rsid w:val="00C06DC8"/>
    <w:rsid w:val="00C14ECA"/>
    <w:rsid w:val="00C253BE"/>
    <w:rsid w:val="00C32EEF"/>
    <w:rsid w:val="00C33D85"/>
    <w:rsid w:val="00C3674A"/>
    <w:rsid w:val="00C41C10"/>
    <w:rsid w:val="00C433BA"/>
    <w:rsid w:val="00C4394C"/>
    <w:rsid w:val="00C60D9A"/>
    <w:rsid w:val="00C74E75"/>
    <w:rsid w:val="00C81DBF"/>
    <w:rsid w:val="00C9235B"/>
    <w:rsid w:val="00C92968"/>
    <w:rsid w:val="00C95D8F"/>
    <w:rsid w:val="00CC15F3"/>
    <w:rsid w:val="00CC715C"/>
    <w:rsid w:val="00CE20B8"/>
    <w:rsid w:val="00CE3DB6"/>
    <w:rsid w:val="00CF4E54"/>
    <w:rsid w:val="00D10C4B"/>
    <w:rsid w:val="00D20613"/>
    <w:rsid w:val="00D4167B"/>
    <w:rsid w:val="00D6004D"/>
    <w:rsid w:val="00D63E5F"/>
    <w:rsid w:val="00D6572B"/>
    <w:rsid w:val="00D854E4"/>
    <w:rsid w:val="00D870AD"/>
    <w:rsid w:val="00DA128C"/>
    <w:rsid w:val="00DA49B1"/>
    <w:rsid w:val="00DB6024"/>
    <w:rsid w:val="00DC230A"/>
    <w:rsid w:val="00DC39CE"/>
    <w:rsid w:val="00DD3494"/>
    <w:rsid w:val="00DD6D7D"/>
    <w:rsid w:val="00DF65AF"/>
    <w:rsid w:val="00E07DBF"/>
    <w:rsid w:val="00E15CD3"/>
    <w:rsid w:val="00E359CC"/>
    <w:rsid w:val="00E4396F"/>
    <w:rsid w:val="00E52B3F"/>
    <w:rsid w:val="00E56BB7"/>
    <w:rsid w:val="00E618A9"/>
    <w:rsid w:val="00E7086D"/>
    <w:rsid w:val="00E72DDB"/>
    <w:rsid w:val="00E7704E"/>
    <w:rsid w:val="00E958F5"/>
    <w:rsid w:val="00EC189F"/>
    <w:rsid w:val="00ED6DAA"/>
    <w:rsid w:val="00EE2B0F"/>
    <w:rsid w:val="00EE5486"/>
    <w:rsid w:val="00F266DC"/>
    <w:rsid w:val="00F52324"/>
    <w:rsid w:val="00F53FDB"/>
    <w:rsid w:val="00F649DD"/>
    <w:rsid w:val="00F7424F"/>
    <w:rsid w:val="00F85E7A"/>
    <w:rsid w:val="00FA4E6C"/>
    <w:rsid w:val="00FB3B34"/>
    <w:rsid w:val="00FC0291"/>
    <w:rsid w:val="00FD11C8"/>
    <w:rsid w:val="00FD27BA"/>
    <w:rsid w:val="00FD2939"/>
    <w:rsid w:val="00FD565D"/>
    <w:rsid w:val="00FD7D82"/>
    <w:rsid w:val="00FE5B81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66BF3BD6-D003-47E6-8E84-300D77974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7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27B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B6CC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B6CC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B6CC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4B6CC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B2E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2E7F"/>
  </w:style>
  <w:style w:type="paragraph" w:styleId="Footer">
    <w:name w:val="footer"/>
    <w:basedOn w:val="Normal"/>
    <w:link w:val="FooterChar"/>
    <w:uiPriority w:val="99"/>
    <w:unhideWhenUsed/>
    <w:rsid w:val="007B2E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2E7F"/>
  </w:style>
  <w:style w:type="character" w:styleId="CommentReference">
    <w:name w:val="annotation reference"/>
    <w:basedOn w:val="DefaultParagraphFont"/>
    <w:uiPriority w:val="99"/>
    <w:semiHidden/>
    <w:unhideWhenUsed/>
    <w:rsid w:val="00CF4E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4E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4E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4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4E5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4E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E54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127220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29D9"/>
    <w:rPr>
      <w:color w:val="605E5C"/>
      <w:shd w:val="clear" w:color="auto" w:fill="E1DFDD"/>
    </w:rPr>
  </w:style>
  <w:style w:type="character" w:customStyle="1" w:styleId="DocID">
    <w:name w:val="DocID"/>
    <w:basedOn w:val="DefaultParagraphFont"/>
    <w:rsid w:val="00FD7D82"/>
    <w:rPr>
      <w:rFonts w:ascii="Times New Roman" w:hAnsi="Times New Roman" w:cs="Times New Roman"/>
      <w:b w:val="0"/>
      <w:i w:val="0"/>
      <w:caps w:val="0"/>
      <w:vanish w:val="0"/>
      <w:color w:val="000000"/>
      <w:sz w:val="18"/>
      <w:szCs w:val="24"/>
      <w:u w:val="non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149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568</Words>
  <Characters>3124</Characters>
  <Application>Microsoft Office Word</Application>
  <DocSecurity>0</DocSecurity>
  <Lines>26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Name">
    <vt:lpwstr>640305</vt:lpwstr>
  </property>
  <property fmtid="{D5CDD505-2E9C-101B-9397-08002B2CF9AE}" pid="3" name="ClientName">
    <vt:lpwstr>Oncor Electric Delivery Company</vt:lpwstr>
  </property>
  <property fmtid="{D5CDD505-2E9C-101B-9397-08002B2CF9AE}" pid="4" name="ClientNumber">
    <vt:lpwstr>ONC500</vt:lpwstr>
  </property>
  <property fmtid="{D5CDD505-2E9C-101B-9397-08002B2CF9AE}" pid="5" name="DatabaseName">
    <vt:lpwstr>US</vt:lpwstr>
  </property>
  <property fmtid="{D5CDD505-2E9C-101B-9397-08002B2CF9AE}" pid="6" name="DocumentNumber">
    <vt:lpwstr>8658321</vt:lpwstr>
  </property>
  <property fmtid="{D5CDD505-2E9C-101B-9397-08002B2CF9AE}" pid="7" name="DocumentVersion">
    <vt:lpwstr>1</vt:lpwstr>
  </property>
  <property fmtid="{D5CDD505-2E9C-101B-9397-08002B2CF9AE}" pid="8" name="EditDate">
    <vt:lpwstr>2/15/2022 2:57:51 PM</vt:lpwstr>
  </property>
  <property fmtid="{D5CDD505-2E9C-101B-9397-08002B2CF9AE}" pid="9" name="EditTime">
    <vt:lpwstr/>
  </property>
  <property fmtid="{D5CDD505-2E9C-101B-9397-08002B2CF9AE}" pid="10" name="InUseBy">
    <vt:lpwstr>640305</vt:lpwstr>
  </property>
  <property fmtid="{D5CDD505-2E9C-101B-9397-08002B2CF9AE}" pid="11" name="MatterName">
    <vt:lpwstr>Old Country Switch (aka Oystercatcher) 345 kV Tap Line CCN - WA# 0PT44880</vt:lpwstr>
  </property>
  <property fmtid="{D5CDD505-2E9C-101B-9397-08002B2CF9AE}" pid="12" name="MatterNumber">
    <vt:lpwstr>55011</vt:lpwstr>
  </property>
  <property fmtid="{D5CDD505-2E9C-101B-9397-08002B2CF9AE}" pid="13" name="TypistName">
    <vt:lpwstr>640305</vt:lpwstr>
  </property>
</Properties>
</file>